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90" w:rsidRDefault="00793690" w:rsidP="00793690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690" w:rsidRDefault="00793690" w:rsidP="00793690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Inimeseõpetuse töökava</w:t>
      </w:r>
      <w:bookmarkStart w:id="0" w:name="_GoBack"/>
      <w:bookmarkEnd w:id="0"/>
    </w:p>
    <w:p w:rsidR="00793690" w:rsidRPr="00B833D5" w:rsidRDefault="00793690" w:rsidP="00793690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3D5">
        <w:rPr>
          <w:rFonts w:ascii="Times New Roman" w:eastAsia="Times New Roman" w:hAnsi="Times New Roman" w:cs="Times New Roman"/>
          <w:b/>
          <w:bCs/>
          <w:sz w:val="28"/>
          <w:szCs w:val="28"/>
        </w:rPr>
        <w:t>7 klass „Inimene“</w:t>
      </w:r>
    </w:p>
    <w:p w:rsidR="00793690" w:rsidRPr="00B833D5" w:rsidRDefault="00793690" w:rsidP="0079369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782"/>
        <w:gridCol w:w="3240"/>
        <w:gridCol w:w="2160"/>
        <w:gridCol w:w="3060"/>
        <w:gridCol w:w="2780"/>
      </w:tblGrid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Kohustuslik teema/maht </w:t>
            </w:r>
            <w:r w:rsidRPr="00B833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Laiend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ja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süvend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teema</w:t>
            </w:r>
          </w:p>
        </w:tc>
        <w:tc>
          <w:tcPr>
            <w:tcW w:w="3240" w:type="dxa"/>
          </w:tcPr>
          <w:p w:rsidR="00793690" w:rsidRPr="00B833D5" w:rsidRDefault="00793690" w:rsidP="008133DC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Õpitulemused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(kohustuslike teemade kohta)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Metoodilised soovitused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>(jaotus kolmeks õppemeetodite rühmaks: frontaalne töö - F; koosõppimine - K; iseõppimine - I)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Soovitused lõimingu osas </w:t>
            </w:r>
          </w:p>
          <w:p w:rsidR="00793690" w:rsidRPr="00B833D5" w:rsidRDefault="00793690" w:rsidP="008133DC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>(jaotus kolmeks: üldpädevused – Ü, läbivad teemad – L, teised ained – T, kusjuures sulgudes tuuakse teemad)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Soovitused hindamise osas</w:t>
            </w:r>
          </w:p>
          <w:p w:rsidR="00793690" w:rsidRPr="00B833D5" w:rsidRDefault="00793690" w:rsidP="008133DC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 xml:space="preserve">(hinnatakse õpilaste teadmisi ja oskusi, kuid ei hinnata hoiakuid ja väärtusi) </w:t>
            </w:r>
          </w:p>
        </w:tc>
      </w:tr>
      <w:tr w:rsidR="00793690" w:rsidRPr="00B833D5" w:rsidTr="008133DC">
        <w:trPr>
          <w:cantSplit/>
        </w:trPr>
        <w:tc>
          <w:tcPr>
            <w:tcW w:w="15308" w:type="dxa"/>
            <w:gridSpan w:val="6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I. INIMESE ELUKAAR JA MURDEEA KOHT SELLES (5 tundi)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Areng ja kasvamine. Arengut ja kasvamist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ad tegurid. Inimese elukaar. Murde- ja noorukiea koht elukaares. (3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Elukaare etapid.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Muutunud suhted lähedastega.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iseloomustab murde- ja noorukiea arenguülesandeid üleminekul lapseeast täiskasv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anu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ikka.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kirjeldab, kuidas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ad inimese kasvamist ja arengut pärilikud ning keskkonnategurid.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loeng-diskussioon,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ilukirjanduslik lisalugemine ja diskusioon selle üle,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lauamäng, rühmatöö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I: ristsõna koostamine,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sotsiaalne pädevus, suhtluspädevus.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keskkond ja jätkusuutlik areng, tervis ja ohutus, elukestev õpe ja karjäär planeerimine.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 bioloogia (pärilikkus).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inimese elukaart kui tervikut ja eri perioodide tähtust järgnevate perioodide arenguüles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ete täitmisel.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Eristab pärilikkuse, miljöö ja kasvatuse, inimese enda aktiivsuse ja enesekasvatuse mõju arengule.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Inimene oma elutee kujundajana.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sekasvatuse alused ja võimalused.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Vastutus seoses valikutega. (2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toob näiteid inimese võimaluste kohta ise oma eluteed kujundada ning mõistab enda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vastutust oma elutee kujundajamisel.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kirjeldab põhilisi enesekasvatusvõtteid: eneseveenmist, enesetreeningut, eneseergutust ja -karistust ning enesesisendust.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loeng, suunatud diskussioon,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ilukirjanduslik lisalugemine ja diskussioon selle üle,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rühmatöö, paaristöö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päeviku pidamine,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juhtumi analüüs,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töö, loovtöö.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suhtluspädevus, väärtuspädevus, õpipädevus.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tervis ja ohutus, väärtused ja kõlblus, elukestev õpe ja karjääri planeerimine.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ajalugu (silmapaistvad isikud kodukohas, Eestis, maailmas), ühiskonnaõpetus (õiguste, kohustuste ja vastutuse osakaal).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Toob näiteid inimese võimalustest oma eluteed positiivses suunas kujundada selgitades oma seisukohti.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sõnadega enesekasvatuse mõiste sisu ning analüüsib olukordi, kus on võimalik erinevaid enesekasvatusvõtteid kasutada.</w:t>
            </w:r>
          </w:p>
        </w:tc>
      </w:tr>
      <w:tr w:rsidR="00793690" w:rsidRPr="00B833D5" w:rsidTr="008133DC">
        <w:trPr>
          <w:cantSplit/>
        </w:trPr>
        <w:tc>
          <w:tcPr>
            <w:tcW w:w="15308" w:type="dxa"/>
            <w:gridSpan w:val="6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lastRenderedPageBreak/>
              <w:t>II. INIMESE MINA (6 tundi)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Minapilt ja enesehinnang.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seanalüüs: oma iseloomujoonte, huvide, võimete ja väärtuste määramine. (3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Suhtlemise tasemed.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Haridus kui väärtus.</w:t>
            </w: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selgitab, mis on minapilt ja enesehinnang.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 positiivse endassesuhtumise kujundamise ja säilitamise võimalusi.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kasutab eneseanalüüsi oma teatud iseloomujooni, huve, võimeid ja väärtusi määrates.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väärtustab võimalusi oma iseloomu, huve, võimeid ja väärtusi positiivses suunas kujundada ning toob nende kohta näiteid.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 inimeste erinevaid iseloomujooni, huve, võimeid ja väärtusi ning mõistab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toet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ate suhete rikast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at iseloomu.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loeng, suunatud diskussioon,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paaristöö, diskussioon väikestes rühmades, juhtumi analüüs, õppemäng, loovtöö, ilukirjanduslik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asisuline lisalugemine ja diskussioon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I: päeviku pidamine, enesevaatlus,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töö, intervjuu, küsimustik, mõistekaart.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 suhtluspädevus, väärtuspädevus, õpipädevus.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tervis ja ohutus, väärtused ja kõlblus, elukestev õpe ja karjääri planeerimine.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tehnoloogiaõpetus (oma töö ja selle tulemuste analüüsimine ja hindamine, sobivad rõivad, isikupärased esemed), ühiskonnaõpetus (aja ja kulutuste planeerimine).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ja kirjeldab oma sõnadega  minapildi ja enesehinnangu mõiste sisu.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arvamusi ja seisukohti seoses positiivse suhtumisega endasse, seostades neid omandatud teadmistega neljas vallas: sotsiaalse võrdlemise, oma käitumise vaatlemine, tunded ja mõtted seoses endaga ning teiste reaktsioonid.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Analüüsib võimalusi oma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iseloomu, huve, võimeid ja väärtusi positiivses suunas kujundada.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Konfliktide vältimine ja lahendamine. (3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Konfliktid kodus, nende põhjused ja toimetulek.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Väärtused ja väärtuskonfliktid.</w:t>
            </w: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 suhete säilitamise ning konfliktide vältimise võimalusi.</w:t>
            </w:r>
          </w:p>
          <w:p w:rsidR="00793690" w:rsidRPr="00B833D5" w:rsidRDefault="00793690" w:rsidP="008133DC">
            <w:pPr>
              <w:spacing w:after="0"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demonstreerib õpisituatsioonis tõhusaid konfliktide lahendamise viise.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loeng-diskussioon,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rollimäng, rühmatöö, ajurünnak, demonstratsioon, juhtumi analüüs, ümarlaud,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töö, loovtöö.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 suhtluspädevus, õpipädevus.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ohutus, väärtused ja kõlblus, elukestev õpe ja karjääri planeerimine.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(kooli sisekord, sõpruskond, koolip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ere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enese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amist, tunnete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aldamist ja usaldust kui tõhusaid suhete loomise ja säilitamise viise ning kompromissi leidmist ja läbirääkimiste pidamist kui tõhusaimaid konflikti lahendamise viise.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verbaalselt tõhusaid  konflikti lahendamise teid õpisituatsioonis.</w:t>
            </w:r>
          </w:p>
        </w:tc>
      </w:tr>
      <w:tr w:rsidR="00793690" w:rsidRPr="00B833D5" w:rsidTr="008133DC">
        <w:trPr>
          <w:cantSplit/>
        </w:trPr>
        <w:tc>
          <w:tcPr>
            <w:tcW w:w="15308" w:type="dxa"/>
            <w:gridSpan w:val="6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stockticker">
              <w:r w:rsidRPr="00B833D5">
                <w:rPr>
                  <w:rFonts w:ascii="Times New Roman" w:eastAsia="Times New Roman" w:hAnsi="Times New Roman" w:cs="Times New Roman"/>
                  <w:b/>
                  <w:sz w:val="22"/>
                  <w:szCs w:val="24"/>
                </w:rPr>
                <w:t>III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INIMENE JA RÜHM (7 tundi)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Erinevad rühmad ja rollid. Rollide suhtelisus ja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kokkuleppelisus. Reeglid ja normid rühmas. Inimsuhteid toet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ad reeglid ja normid.(3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Murdeealise õigused ja kohustused.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Õpilane iseloomustab erinevaid rühmi ning liigitab neid suuruse, liikmetevahelise läheduse ja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ülesande järgi.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 inimeste erinevaid rolle rühmades ning nende mõju inimese käitumisele.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mõistab normide ja reeglite vajalikkust ühiselu toimimisel ja korraldamisel;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võrdleb erinevate rühmade norme ja reegleid ning kirjeldab nende erinevusi.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loeng-diskussioon,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rollimäng,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rühmatöö, juhtumi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analüüs,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vaba diskussioon, dispuut, õppemängud, demonstratsioon,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intervjuu, esitlus, mõistekaart, ristsõna koostamine, individuaalne töö.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sotsiaalne pädevus, suhtluspädevus,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väärtuspädevus.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tervis ja ohutus, väärtused ja kõlblus, kultuuriline identiteet.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ühiskonnaõpetus (rahvusvähemused, sallivus, inimõigused), käsitöö ja kodundus (etikett, meeskonna juhtimine).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Kirjeldab inimest sotsiaalse olendina, kes oma tegevuses on seotud erinevate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rühmadega, selgitades rühma mõistet.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rühma liigituste tundmist lähtuvalt õpiüles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ete sisust.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rolli mõistet ja analüüsib olukordi, kus inimene täidab erinevates rühmades erinevaid rolle.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reegli ja normi olemust ning üldiste ja erinevate normide mõju igapäevaelu tõhusale korraldusele ja toimimisele.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 xml:space="preserve">Rühma kuulumine, selle positiivsed ja negatiivsed küljed. Hoolivus rühmas. Rühma surve ja toimetulek sellega.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Sõltumatus, selle olemus. Autoriteet. (4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Juhtimine, võim ja autoriteet grupis. Juhtimisstiilid.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 rühma kuulumise positiivseid ja negatiivseid külgi.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demonstreerib õpisituatsioonis toimetulekut rühma survega.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selgitab sõltumatuse ja autoriteedi olemust inimsuhetes.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väärtustab inimsuhteid toet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aid reegleid ja norme.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loeng, suunatud diskussioon,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rollimäng, rühmatöö, diskussioon väikestes rühmades, lisalugemine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asulise ilukirjanduslik allikas lisalugemisena ja diskussioon, dramatiseering, juhtumi analüüs, video,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intervjuu, individuaalne töö.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tervis ja ohutus, väärtused ja kõlblus, kultuuriline identiteet, elukestev õpe ja karjääri planeerimine.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ühiskonnaõpetus (seadus kui regulatsioon), ajalugu (traditsioonide muutumine ajas), kehaline kasvatus (aus mäng – ausus ja õiglus spordis ja elus).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Eristab ja võrdleb erinevatesse rühmadesse kuulumise positiivseid ja negatiivseid külgi.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õpitulemustes määratletud oskusi õpisituatsioonis.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sõltumatuse ja autoriteedi olemust inimsuhetes, tuues näiteid.</w:t>
            </w:r>
          </w:p>
        </w:tc>
      </w:tr>
      <w:tr w:rsidR="00793690" w:rsidRPr="00B833D5" w:rsidTr="008133DC">
        <w:trPr>
          <w:cantSplit/>
        </w:trPr>
        <w:tc>
          <w:tcPr>
            <w:tcW w:w="15308" w:type="dxa"/>
            <w:gridSpan w:val="6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IV. TURVALISUS JA RISKIKÄITUMINE (7 tundi)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Tõhusad enesekohased ja sotsiaalsed oskused, et vältida riskikäitumist: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emotsioonidega toimetulek, enesetunnetamine, kriitiline mõtlemine, probleemide lahendamine, suhtlusoskus. (3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Õpilane demonstreerib õpisituatsioonis, kuidas kasutada tõhusaid sotsiaalseid oskusi uimastitega seotud olukordades: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emotsioonidega toimetulek, enesetunnetamine, kriitiline mõtlemine, probleemide lahendamine ja suhtlemisoskus.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loeng-diskussioon, selgitus,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diskusioon väikestes rühmades,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paaristöö, rühmatöö, video, dramatiseering, demonstratsioon, rollimäng, loovtöö,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töö, esitlus.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L: tervis ja ohutus, väärtused ja kõlblus.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 (koostöö ja ühistegevus, kommunikatsioonivõimalused).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Demonstreerib õpitulemustes määratletud oskusi õpisituatsioonis.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 xml:space="preserve">Hakkamasaamine kiusamise ja vägivallaga. Erinevad legaalsed ja illegaalsed uimastid.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Uimastite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tarvitamise lühi- ja pikaajaline mõju. (4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Erinevate uimastitega seotud riskid.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Info- ja kommunikatsioonitehnoloogia kasutamine eluliste probleemide lahendamisel.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demonstreerib õpisituatsioonis tõhusaid käitumisviise kiusamise ja vägivalla korral koolis.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eristab legaalseid ja illegaalseid uimasteid.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kirjeldab uimastite tarvitamise lühi- ja pikaajalist mõju inimese füüsilisele tervisele.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loeng-diskussioon, selgitus,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diskusioon väikestes rühmades,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paaristöö, rühmatöö, video, dramatiseering, demonstratsioon, rollimäng, loovtöö, film, ajurünnak, juhtumi analüüs,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töö, mõistekaart.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väärtuspädevus, õpipädevus.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tervis ja ohutus, väärtused ja kõlblus, tehnoloogia ja innovatsioon.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loodusõpetus, bioloogia (kesknärvisüsteemi ehitus ja talitlus), ühiskonnaõpetus (kooli sisekord), kehaline kasvatus (ohutu liikumine ja liiklemine, kehalise aktiivsuse mõju tervisele).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õpisituatsioonis tõhusat toimetulekut kiusamise ja vägivalla korral: verbaalne ja füüsiline kooperatiivne käitumine ja ohvri kaasamine; tõhus verbaalne ja mitteverbaalne mittenõustumine agressori käitumisega; agressiooni juhtudest teatamine ja abi saamise formaalsed ja mitteformaalsed võimalused.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Rakendab teadmisi illegaalsete ja legaalsete uimasite liigituse ning uimastite negatiivse lühi- ja pikaajalise mõju tundmise kohta lähtuvalt õpiüles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ete sisust.</w:t>
            </w:r>
          </w:p>
        </w:tc>
      </w:tr>
      <w:tr w:rsidR="00793690" w:rsidRPr="00B833D5" w:rsidTr="008133DC">
        <w:trPr>
          <w:cantSplit/>
        </w:trPr>
        <w:tc>
          <w:tcPr>
            <w:tcW w:w="15308" w:type="dxa"/>
            <w:gridSpan w:val="6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V. INIMESE MINA JA MURDEEA MUUTUSED (8 tundi)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Varane ja hiline küpsemine – igaühel oma tempo. Muutunud välimus. Nooruki põhimured küpsemisperioodil. Suguküpsus. (3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Ohud ja probleemid seoses füüsilise minaga. Oma füüsilise mina aktsepteerimine.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kirjeldab põhimuresid küpsemisperioodil ning nendega toimetuleku võimalusi.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selgitab, milles seisneb suguküpsus.</w:t>
            </w:r>
          </w:p>
          <w:p w:rsidR="00793690" w:rsidRPr="00B833D5" w:rsidRDefault="00793690" w:rsidP="008133D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loeng, suunatud diskusioon,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juhtumi analüüs,  selgitus, diskusioon väikestes rühmades, I: ristsõna koostamine,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individuaalne töö, mõistekaart.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suhtluspädevus.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bioloogia (inimese paljunemine ja areng).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Toob välja tunnused, mis märgist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 murdeea algust ja lõppu ning selgitab, mis on suguküpsus, kusjuures kirjeldab murdeea varieerumist indiviiditi.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Eristab ja analüüsib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olukordi, kus võivad  murdeealisel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alduda probleemid ning demonstreerib küpsemisperioodile iseloomulike seaduspärasuste tundmist lähtuvalt õppeüles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ete sisust.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Naiselikkus ja mehelikkus. Soorollid ja soost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ere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otüübid. Lähedus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suhetes. Sõprus. Armumine. Käimine.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Lähedus ja seksuaalhuvi. Vastutus seksuaalsuhetes ja turvaline seksuaalkäitumine. (5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Meedia mõju mehelikkuse ja naiselikkuse mõistmisel ja hindamisel.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Kiindumussuhete olemus. Noorukite kiindumussuhted.</w:t>
            </w:r>
          </w:p>
        </w:tc>
        <w:tc>
          <w:tcPr>
            <w:tcW w:w="3240" w:type="dxa"/>
          </w:tcPr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kirjeldab omadusi, mis teevad noormehe ja neiu meeldivateks suhtluskaaslasteks.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Õpilane selgitab soorolli olemust ning kirjeldab soost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ere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otüüpset suhtumist.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Õpilane kirjeldab inimliku läheduse erinevaid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4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>aldumisviise: vastastikust seotust ja meeldimist, sõprust ja armumist.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kirjeldab, milles seisneb inimese vastutus seksuaalsuhetes.</w:t>
            </w:r>
          </w:p>
          <w:p w:rsidR="00793690" w:rsidRPr="00B833D5" w:rsidRDefault="00793690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t>Õpilane selgitab turvalise seksuaalkäitumise põhimõtteid.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F: loeng-diskusioon, loeng, suunatud diskusioon,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K: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asisulise ilukirjandusliku allika analüüs, paaristöö, rühmatöö, ajurünnak, loovtöö,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töö, juhtumi analüüs.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tervis ja ohutus, väärtused ja kõlblus, kultuuriline identiteet.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ühiskonnaõpetus (sooline võrdõiguslikkus, teadlik infotarbimine ja -eelistamine), käsitöö ja kodundus, bioloogia (inimese paljunemine ja areng).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sõnadega soorolli olemust ning soost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ere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otüüpse suhtumise mõju inimestevahelisele suhtlemisele ja suhetele tuues välja võimalikud ohud.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Selgitab ja analüüsib olukordi, kus 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alduvad inimliku lähenemise erinevad viisid: seotus, meeldimine, sõprus ja armumine.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arvamusi ja seisukohti seostades neid omandatud teadmistega noorukite kiindumussuhete eripära ning käimise kui sotsiaalse 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kohta.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seisukohti seoses vastutusega seksuaalsuhetes ja turvalise seksuaalkäitumisega seostades neid omandatud teadmistega seksuaalsusest.</w:t>
            </w:r>
          </w:p>
        </w:tc>
      </w:tr>
      <w:tr w:rsidR="00793690" w:rsidRPr="00B833D5" w:rsidTr="008133DC">
        <w:trPr>
          <w:cantSplit/>
        </w:trPr>
        <w:tc>
          <w:tcPr>
            <w:tcW w:w="15308" w:type="dxa"/>
            <w:gridSpan w:val="6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VI. ÕNN (2 tundi)</w:t>
            </w:r>
          </w:p>
        </w:tc>
      </w:tr>
      <w:tr w:rsidR="00793690" w:rsidRPr="00B833D5" w:rsidTr="008133DC">
        <w:tc>
          <w:tcPr>
            <w:tcW w:w="2286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t xml:space="preserve">Õnn. Toimetulek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iseenda ja oma eluga õnne eeldusena. (2 tundi)</w:t>
            </w:r>
          </w:p>
        </w:tc>
        <w:tc>
          <w:tcPr>
            <w:tcW w:w="1782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 xml:space="preserve">Väärtused kui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valikute mõõdupuu.</w:t>
            </w:r>
          </w:p>
        </w:tc>
        <w:tc>
          <w:tcPr>
            <w:tcW w:w="324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 xml:space="preserve">Õpilane mõistab, et toimetulek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4"/>
                <w:lang w:val="fi-FI"/>
              </w:rPr>
              <w:lastRenderedPageBreak/>
              <w:t>iseenda ja oma eluga tagab õnne ning rahulolu.</w:t>
            </w:r>
          </w:p>
        </w:tc>
        <w:tc>
          <w:tcPr>
            <w:tcW w:w="21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F: loeng-diskusioon,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K: juhtumi analüüs, vast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ilukirjanduslik allikas lisalugemisena ja  diskussioon,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kohtumine erinevate inimestega, rühmatöö,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I: individuaalne töö, loovtöö.</w:t>
            </w:r>
          </w:p>
        </w:tc>
        <w:tc>
          <w:tcPr>
            <w:tcW w:w="306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sotsiaalne pädevus, suhtluspädevus, väärtuspädevus.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elukestev õpe ja karjääri planeerimine, väärtused ja kõlblus.</w:t>
            </w:r>
          </w:p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kirjandus.</w:t>
            </w:r>
          </w:p>
        </w:tc>
        <w:tc>
          <w:tcPr>
            <w:tcW w:w="2780" w:type="dxa"/>
          </w:tcPr>
          <w:p w:rsidR="00793690" w:rsidRPr="00B833D5" w:rsidRDefault="00793690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Selgitab  oma arvamusi ja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seisukohti seostades neid omandatud teadmistega seoses sellega, kuidas inimene ise saab teha palju, et tunda rahulolu ja õnne.</w:t>
            </w:r>
          </w:p>
        </w:tc>
      </w:tr>
    </w:tbl>
    <w:p w:rsidR="00793690" w:rsidRPr="00B833D5" w:rsidRDefault="00793690" w:rsidP="00793690">
      <w:pPr>
        <w:spacing w:after="0"/>
        <w:jc w:val="left"/>
        <w:rPr>
          <w:rFonts w:ascii="Times New Roman" w:eastAsia="Times New Roman" w:hAnsi="Times New Roman" w:cs="Times New Roman"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rPr>
          <w:rFonts w:ascii="Arial Narrow" w:eastAsia="Times New Roman" w:hAnsi="Arial Narrow" w:cs="Times New Roman"/>
          <w:b/>
          <w:sz w:val="22"/>
          <w:szCs w:val="24"/>
        </w:rPr>
      </w:pPr>
    </w:p>
    <w:p w:rsidR="00793690" w:rsidRPr="00B833D5" w:rsidRDefault="00793690" w:rsidP="00793690">
      <w:pPr>
        <w:spacing w:after="0"/>
        <w:jc w:val="left"/>
        <w:rPr>
          <w:rFonts w:ascii="Times New Roman" w:eastAsia="Times New Roman" w:hAnsi="Times New Roman" w:cs="Times New Roman"/>
          <w:sz w:val="22"/>
          <w:szCs w:val="24"/>
        </w:rPr>
      </w:pPr>
    </w:p>
    <w:p w:rsidR="00242BE5" w:rsidRDefault="00242BE5"/>
    <w:sectPr w:rsidR="00242BE5" w:rsidSect="007936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90"/>
    <w:rsid w:val="00242BE5"/>
    <w:rsid w:val="00793690"/>
    <w:rsid w:val="00C71E64"/>
    <w:rsid w:val="00E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0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0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2079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2</cp:revision>
  <dcterms:created xsi:type="dcterms:W3CDTF">2012-09-24T19:45:00Z</dcterms:created>
  <dcterms:modified xsi:type="dcterms:W3CDTF">2012-09-24T19:45:00Z</dcterms:modified>
</cp:coreProperties>
</file>